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4793" w14:textId="3DE37DF4" w:rsidR="009036E1" w:rsidRPr="00A12F97" w:rsidRDefault="009036E1" w:rsidP="009036E1">
      <w:pPr>
        <w:pStyle w:val="Naslov1"/>
        <w:rPr>
          <w:color w:val="auto"/>
        </w:rPr>
      </w:pPr>
      <w:r w:rsidRPr="00A12F97">
        <w:rPr>
          <w:color w:val="auto"/>
        </w:rPr>
        <w:t>Sklop 7 – Skladnost opreme s tehničnimi zahtevami</w:t>
      </w:r>
    </w:p>
    <w:p w14:paraId="3A143DC7" w14:textId="33EA3458" w:rsidR="009822C1" w:rsidRPr="00BE58AB" w:rsidRDefault="00A40508" w:rsidP="009479FA">
      <w:pPr>
        <w:jc w:val="both"/>
        <w:rPr>
          <w:rFonts w:cstheme="minorHAnsi"/>
          <w:sz w:val="20"/>
          <w:szCs w:val="20"/>
        </w:rPr>
      </w:pPr>
      <w:r w:rsidRPr="00BE58AB">
        <w:rPr>
          <w:rFonts w:cstheme="minorHAnsi"/>
          <w:sz w:val="20"/>
          <w:szCs w:val="20"/>
        </w:rPr>
        <w:t>Ponudnik za ponujeno opremo v stolpec z nazivom »</w:t>
      </w:r>
      <w:r w:rsidRPr="00BE58AB">
        <w:rPr>
          <w:rFonts w:cstheme="minorHAnsi"/>
          <w:b/>
          <w:bCs/>
          <w:sz w:val="20"/>
          <w:szCs w:val="20"/>
        </w:rPr>
        <w:t>Ustreznost</w:t>
      </w:r>
      <w:r w:rsidRPr="00BE58AB">
        <w:rPr>
          <w:rFonts w:cstheme="minorHAnsi"/>
          <w:sz w:val="20"/>
          <w:szCs w:val="20"/>
        </w:rPr>
        <w:t>« z vpiso</w:t>
      </w:r>
      <w:r w:rsidR="00B50DE1" w:rsidRPr="00BE58AB">
        <w:rPr>
          <w:rFonts w:cstheme="minorHAnsi"/>
          <w:sz w:val="20"/>
          <w:szCs w:val="20"/>
        </w:rPr>
        <w:t>m</w:t>
      </w:r>
      <w:r w:rsidRPr="00BE58AB">
        <w:rPr>
          <w:rFonts w:cstheme="minorHAnsi"/>
          <w:sz w:val="20"/>
          <w:szCs w:val="20"/>
        </w:rPr>
        <w:t xml:space="preserve"> »</w:t>
      </w:r>
      <w:r w:rsidRPr="00BE58AB">
        <w:rPr>
          <w:rFonts w:cstheme="minorHAnsi"/>
          <w:b/>
          <w:bCs/>
          <w:sz w:val="20"/>
          <w:szCs w:val="20"/>
        </w:rPr>
        <w:t>DA</w:t>
      </w:r>
      <w:r w:rsidRPr="00BE58AB">
        <w:rPr>
          <w:rFonts w:cstheme="minorHAnsi"/>
          <w:sz w:val="20"/>
          <w:szCs w:val="20"/>
        </w:rPr>
        <w:t>« potrdi, da ponujena oprema izpolnjuje vsako izmed zahtev oziroma točk iz tehničnih specifikacij te razpisne dokumentacije.</w:t>
      </w:r>
    </w:p>
    <w:p w14:paraId="2F5D0271" w14:textId="77777777" w:rsidR="00A11BE2" w:rsidRPr="00BE58AB" w:rsidRDefault="00A11BE2" w:rsidP="00A11BE2">
      <w:pPr>
        <w:jc w:val="both"/>
        <w:rPr>
          <w:rFonts w:cstheme="minorHAnsi"/>
          <w:sz w:val="20"/>
          <w:szCs w:val="20"/>
        </w:rPr>
      </w:pPr>
      <w:bookmarkStart w:id="0" w:name="_Hlk173501969"/>
      <w:r w:rsidRPr="00BE58AB">
        <w:rPr>
          <w:rFonts w:cstheme="minorHAnsi"/>
          <w:sz w:val="20"/>
          <w:szCs w:val="20"/>
        </w:rPr>
        <w:t xml:space="preserve">V stolpec z nazivom </w:t>
      </w:r>
      <w:r w:rsidRPr="00BE58AB">
        <w:rPr>
          <w:rFonts w:cstheme="minorHAnsi"/>
          <w:b/>
          <w:bCs/>
          <w:sz w:val="20"/>
          <w:szCs w:val="20"/>
        </w:rPr>
        <w:t>»Naslov dokumenta, stran, poglavje«</w:t>
      </w:r>
      <w:r w:rsidRPr="00BE58AB">
        <w:rPr>
          <w:rFonts w:cstheme="minorHAnsi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pdf dokumenta, ki ni samo navedba spletnega naslova, ipd,.) in kjer se v ponudbi nahajajo podatki iz katerih je jasno razvidna skladnost ponujene opreme s posamezno navedeno zahtevo iz tehničnih specifikacij.</w:t>
      </w:r>
    </w:p>
    <w:bookmarkEnd w:id="0"/>
    <w:p w14:paraId="06884613" w14:textId="5D2B4BEA" w:rsidR="00A40508" w:rsidRPr="00BE58AB" w:rsidRDefault="00A40508" w:rsidP="009479FA">
      <w:pPr>
        <w:jc w:val="both"/>
        <w:rPr>
          <w:rFonts w:cstheme="minorHAnsi"/>
          <w:b/>
          <w:bCs/>
          <w:sz w:val="20"/>
          <w:szCs w:val="20"/>
        </w:rPr>
      </w:pPr>
      <w:r w:rsidRPr="00BE58AB">
        <w:rPr>
          <w:rFonts w:cstheme="minorHAnsi"/>
          <w:b/>
          <w:bCs/>
          <w:sz w:val="20"/>
          <w:szCs w:val="20"/>
        </w:rPr>
        <w:t xml:space="preserve">Ponudnik mora na </w:t>
      </w:r>
      <w:r w:rsidR="009A6C15" w:rsidRPr="00BE58AB">
        <w:rPr>
          <w:rFonts w:cstheme="minorHAnsi"/>
          <w:b/>
          <w:bCs/>
          <w:sz w:val="20"/>
          <w:szCs w:val="20"/>
        </w:rPr>
        <w:t xml:space="preserve">predloženem </w:t>
      </w:r>
      <w:r w:rsidRPr="00BE58AB">
        <w:rPr>
          <w:rFonts w:cstheme="minorHAnsi"/>
          <w:b/>
          <w:bCs/>
          <w:sz w:val="20"/>
          <w:szCs w:val="20"/>
        </w:rPr>
        <w:t>dokazil</w:t>
      </w:r>
      <w:r w:rsidR="009A6C15" w:rsidRPr="00BE58AB">
        <w:rPr>
          <w:rFonts w:cstheme="minorHAnsi"/>
          <w:b/>
          <w:bCs/>
          <w:sz w:val="20"/>
          <w:szCs w:val="20"/>
        </w:rPr>
        <w:t>u</w:t>
      </w:r>
      <w:r w:rsidRPr="00BE58AB">
        <w:rPr>
          <w:rFonts w:cstheme="minorHAnsi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7AAAE58A" w14:textId="77777777" w:rsidR="009D676D" w:rsidRPr="009036E1" w:rsidRDefault="009D676D" w:rsidP="009479FA">
      <w:pPr>
        <w:jc w:val="both"/>
        <w:rPr>
          <w:rFonts w:ascii="Arial" w:hAnsi="Arial" w:cs="Arial"/>
          <w:sz w:val="20"/>
          <w:szCs w:val="20"/>
        </w:rPr>
      </w:pPr>
    </w:p>
    <w:p w14:paraId="668F65C8" w14:textId="699B4C3B" w:rsidR="009036E1" w:rsidRPr="00A12F97" w:rsidRDefault="009036E1" w:rsidP="009036E1">
      <w:pPr>
        <w:pStyle w:val="Naslov2"/>
        <w:numPr>
          <w:ilvl w:val="0"/>
          <w:numId w:val="4"/>
        </w:numPr>
        <w:rPr>
          <w:rFonts w:ascii="Arial" w:hAnsi="Arial" w:cs="Arial"/>
          <w:color w:val="auto"/>
        </w:rPr>
      </w:pPr>
      <w:r w:rsidRPr="00A12F97">
        <w:rPr>
          <w:rFonts w:eastAsia="Times New Roman"/>
          <w:color w:val="auto"/>
        </w:rPr>
        <w:t>SAN Stikalo veliko 128P – Šifra:</w:t>
      </w:r>
      <w:r w:rsidRPr="00A12F97">
        <w:rPr>
          <w:rFonts w:eastAsia="Times New Roman" w:cs="Times New Roman"/>
          <w:color w:val="auto"/>
        </w:rPr>
        <w:t xml:space="preserve"> 7-SAN96A128P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1"/>
        <w:gridCol w:w="4819"/>
        <w:gridCol w:w="2552"/>
        <w:gridCol w:w="1275"/>
      </w:tblGrid>
      <w:tr w:rsidR="00D35700" w:rsidRPr="00E344B9" w14:paraId="056910C9" w14:textId="77777777" w:rsidTr="009D676D">
        <w:tc>
          <w:tcPr>
            <w:tcW w:w="421" w:type="dxa"/>
            <w:shd w:val="clear" w:color="auto" w:fill="D9D9D9" w:themeFill="background1" w:themeFillShade="D9"/>
          </w:tcPr>
          <w:p w14:paraId="01D4A7E9" w14:textId="77777777" w:rsidR="00D35700" w:rsidRPr="00E344B9" w:rsidRDefault="00D35700" w:rsidP="00D35700">
            <w:pPr>
              <w:rPr>
                <w:b/>
                <w:bCs/>
                <w:sz w:val="22"/>
                <w:szCs w:val="22"/>
              </w:rPr>
            </w:pPr>
            <w:bookmarkStart w:id="1" w:name="_Hlk95284407"/>
            <w:r w:rsidRPr="00E344B9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63A4E37" w14:textId="57BFCDC3" w:rsidR="00D35700" w:rsidRPr="00E344B9" w:rsidRDefault="00D35700" w:rsidP="00D35700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Opis zahteve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DCB68ED" w14:textId="76DF6E23" w:rsidR="00D35700" w:rsidRPr="00E344B9" w:rsidRDefault="00D35700" w:rsidP="00D35700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Naslov dokumenta, stran, poglavje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CC7B0D7" w14:textId="77777777" w:rsidR="00D35700" w:rsidRPr="00E344B9" w:rsidRDefault="00D35700" w:rsidP="00D35700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Ustreznost</w:t>
            </w:r>
          </w:p>
          <w:p w14:paraId="15D77325" w14:textId="33D7D97C" w:rsidR="00D35700" w:rsidRPr="00E344B9" w:rsidRDefault="00D35700" w:rsidP="00D35700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DA/NE</w:t>
            </w:r>
          </w:p>
        </w:tc>
      </w:tr>
      <w:bookmarkEnd w:id="1"/>
      <w:tr w:rsidR="00D35700" w:rsidRPr="009036E1" w14:paraId="486DAD0F" w14:textId="77777777" w:rsidTr="009D676D">
        <w:trPr>
          <w:trHeight w:val="300"/>
        </w:trPr>
        <w:tc>
          <w:tcPr>
            <w:tcW w:w="421" w:type="dxa"/>
          </w:tcPr>
          <w:p w14:paraId="2AB5A74B" w14:textId="77777777" w:rsidR="00D35700" w:rsidRPr="009036E1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DFAB89" w14:textId="77777777" w:rsidR="00D35700" w:rsidRPr="009036E1" w:rsidRDefault="00D35700" w:rsidP="00D35700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ima 128 vrat FC hitrosti 64 Gb/s.</w:t>
            </w:r>
          </w:p>
        </w:tc>
        <w:tc>
          <w:tcPr>
            <w:tcW w:w="2552" w:type="dxa"/>
          </w:tcPr>
          <w:p w14:paraId="6F587906" w14:textId="77777777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C45E97" w14:textId="3F8513E1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</w:tr>
      <w:tr w:rsidR="00D35700" w:rsidRPr="009036E1" w14:paraId="4266EDE7" w14:textId="77777777" w:rsidTr="009D676D">
        <w:trPr>
          <w:trHeight w:val="300"/>
        </w:trPr>
        <w:tc>
          <w:tcPr>
            <w:tcW w:w="421" w:type="dxa"/>
          </w:tcPr>
          <w:p w14:paraId="3294E900" w14:textId="77777777" w:rsidR="00D35700" w:rsidRPr="009036E1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BB6298" w14:textId="77777777" w:rsidR="00D35700" w:rsidRPr="009036E1" w:rsidRDefault="00D35700" w:rsidP="00D35700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ima agregirano prepustnost stikala najmanj 8.192 Tb/s.</w:t>
            </w:r>
          </w:p>
        </w:tc>
        <w:tc>
          <w:tcPr>
            <w:tcW w:w="2552" w:type="dxa"/>
          </w:tcPr>
          <w:p w14:paraId="0362F86D" w14:textId="77777777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0C22088" w14:textId="3027D6AA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</w:tr>
      <w:tr w:rsidR="00D35700" w:rsidRPr="009036E1" w14:paraId="1A553804" w14:textId="77777777" w:rsidTr="009D676D">
        <w:trPr>
          <w:trHeight w:val="300"/>
        </w:trPr>
        <w:tc>
          <w:tcPr>
            <w:tcW w:w="421" w:type="dxa"/>
          </w:tcPr>
          <w:p w14:paraId="01C1915C" w14:textId="77777777" w:rsidR="00D35700" w:rsidRPr="009036E1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79F2331C" w14:textId="77777777" w:rsidR="00D35700" w:rsidRPr="009036E1" w:rsidRDefault="00D35700" w:rsidP="00D35700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podpira NVMe protokol.</w:t>
            </w:r>
          </w:p>
        </w:tc>
        <w:tc>
          <w:tcPr>
            <w:tcW w:w="2552" w:type="dxa"/>
          </w:tcPr>
          <w:p w14:paraId="045757BE" w14:textId="77777777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B9FBE52" w14:textId="06E117B6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</w:tr>
      <w:tr w:rsidR="00D35700" w:rsidRPr="009036E1" w14:paraId="78DC98FC" w14:textId="77777777" w:rsidTr="009D676D">
        <w:trPr>
          <w:trHeight w:val="300"/>
        </w:trPr>
        <w:tc>
          <w:tcPr>
            <w:tcW w:w="421" w:type="dxa"/>
          </w:tcPr>
          <w:p w14:paraId="5252BE54" w14:textId="77777777" w:rsidR="00D35700" w:rsidRPr="009036E1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B5C844A" w14:textId="77777777" w:rsidR="00D35700" w:rsidRPr="009036E1" w:rsidRDefault="00D35700" w:rsidP="00D35700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podpira prepustnosti 8 Gb/s, 16 Gb/s, 32 Gb/s in 64 Gb/s.</w:t>
            </w:r>
          </w:p>
        </w:tc>
        <w:tc>
          <w:tcPr>
            <w:tcW w:w="2552" w:type="dxa"/>
          </w:tcPr>
          <w:p w14:paraId="64CF8FA0" w14:textId="77777777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74BFAAD" w14:textId="25CDD776" w:rsidR="00D35700" w:rsidRPr="009036E1" w:rsidRDefault="00D35700" w:rsidP="00D35700">
            <w:pPr>
              <w:rPr>
                <w:sz w:val="20"/>
                <w:szCs w:val="20"/>
              </w:rPr>
            </w:pPr>
          </w:p>
        </w:tc>
      </w:tr>
      <w:tr w:rsidR="00D35700" w:rsidRPr="009036E1" w14:paraId="72EBF7A4" w14:textId="77777777" w:rsidTr="009D676D">
        <w:trPr>
          <w:trHeight w:val="300"/>
        </w:trPr>
        <w:tc>
          <w:tcPr>
            <w:tcW w:w="421" w:type="dxa"/>
          </w:tcPr>
          <w:p w14:paraId="41E5E918" w14:textId="77777777" w:rsidR="00D35700" w:rsidRPr="009036E1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2C2C06C6" w14:textId="77777777" w:rsidR="00D35700" w:rsidRPr="00C1522F" w:rsidRDefault="00D35700" w:rsidP="00D35700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SAN stikalo mora vsebovati 96 aktiviranih vrat z licenco za programsko opremo (SWL – software license).</w:t>
            </w:r>
          </w:p>
        </w:tc>
        <w:tc>
          <w:tcPr>
            <w:tcW w:w="2552" w:type="dxa"/>
          </w:tcPr>
          <w:p w14:paraId="040CDC4B" w14:textId="3059A23A" w:rsidR="00D35700" w:rsidRPr="009036E1" w:rsidRDefault="009C6230" w:rsidP="00D35700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235F369E" w14:textId="77777777" w:rsidR="00430D6A" w:rsidRDefault="00430D6A" w:rsidP="00D35700">
            <w:pPr>
              <w:rPr>
                <w:sz w:val="20"/>
                <w:szCs w:val="20"/>
              </w:rPr>
            </w:pPr>
          </w:p>
          <w:p w14:paraId="300CB797" w14:textId="2CFA8F7B" w:rsidR="00D35700" w:rsidRPr="009036E1" w:rsidRDefault="00430D6A" w:rsidP="00D35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4E68629D" w14:textId="77777777" w:rsidTr="009D676D">
        <w:trPr>
          <w:trHeight w:val="300"/>
        </w:trPr>
        <w:tc>
          <w:tcPr>
            <w:tcW w:w="421" w:type="dxa"/>
          </w:tcPr>
          <w:p w14:paraId="61883BF9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271A0CA" w14:textId="77777777" w:rsidR="00430D6A" w:rsidRPr="00C1522F" w:rsidRDefault="00430D6A" w:rsidP="00430D6A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SAN stikalo mora vključevati 96 avtentičnih (od istega proizvajalca kot stikalo) optičnih modulov SFP+ hitrosti 64 Gb/s tipa MM (multi-mode).</w:t>
            </w:r>
          </w:p>
        </w:tc>
        <w:tc>
          <w:tcPr>
            <w:tcW w:w="2552" w:type="dxa"/>
          </w:tcPr>
          <w:p w14:paraId="51755193" w14:textId="1687B4F8" w:rsidR="00430D6A" w:rsidRPr="009036E1" w:rsidRDefault="009C6230" w:rsidP="00430D6A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734D4E01" w14:textId="77777777" w:rsidR="00430D6A" w:rsidRDefault="00430D6A" w:rsidP="00430D6A">
            <w:pPr>
              <w:rPr>
                <w:sz w:val="20"/>
                <w:szCs w:val="20"/>
              </w:rPr>
            </w:pPr>
          </w:p>
          <w:p w14:paraId="1C323D5A" w14:textId="77B681A8" w:rsidR="00430D6A" w:rsidRPr="009036E1" w:rsidRDefault="00430D6A" w:rsidP="00430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3E0FD01D" w14:textId="77777777" w:rsidTr="009D676D">
        <w:trPr>
          <w:trHeight w:val="300"/>
        </w:trPr>
        <w:tc>
          <w:tcPr>
            <w:tcW w:w="421" w:type="dxa"/>
          </w:tcPr>
          <w:p w14:paraId="159BEE5D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A142AA6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Višina SAN stikala je največ 2 RU (rack unit).</w:t>
            </w:r>
          </w:p>
        </w:tc>
        <w:tc>
          <w:tcPr>
            <w:tcW w:w="2552" w:type="dxa"/>
          </w:tcPr>
          <w:p w14:paraId="286FCB66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2B4D303" w14:textId="1CC764B9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AEFF37F" w14:textId="77777777" w:rsidTr="009D676D">
        <w:trPr>
          <w:trHeight w:val="300"/>
        </w:trPr>
        <w:tc>
          <w:tcPr>
            <w:tcW w:w="421" w:type="dxa"/>
          </w:tcPr>
          <w:p w14:paraId="7FAFC0F2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48A1102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imeti dvojne aktivne izmenljive redundantne napajalnike.</w:t>
            </w:r>
          </w:p>
        </w:tc>
        <w:tc>
          <w:tcPr>
            <w:tcW w:w="2552" w:type="dxa"/>
          </w:tcPr>
          <w:p w14:paraId="5DBA2FA4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BB2E68" w14:textId="63DAD8C0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569343A6" w14:textId="77777777" w:rsidTr="009D676D">
        <w:trPr>
          <w:trHeight w:val="300"/>
        </w:trPr>
        <w:tc>
          <w:tcPr>
            <w:tcW w:w="421" w:type="dxa"/>
          </w:tcPr>
          <w:p w14:paraId="025D0CF5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6C6C0DC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Zakasnitev pri pošiljanju podatkov med poljubnimi dvemi vrati na istem SAN stikalu mora biti največ 460 ns.</w:t>
            </w:r>
          </w:p>
        </w:tc>
        <w:tc>
          <w:tcPr>
            <w:tcW w:w="2552" w:type="dxa"/>
          </w:tcPr>
          <w:p w14:paraId="234F5456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1E1980E" w14:textId="4AC28403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C3554F5" w14:textId="77777777" w:rsidTr="009D676D">
        <w:trPr>
          <w:trHeight w:val="510"/>
        </w:trPr>
        <w:tc>
          <w:tcPr>
            <w:tcW w:w="421" w:type="dxa"/>
          </w:tcPr>
          <w:p w14:paraId="6A972D17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4A9B9E0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povezave med stikali Inter-Switch Link (ISL) z možnostjo združevanja (vključno s frame level load balancing) z do 8 (osmimi) povezavami za povečanje hitrosti povezav med stikaloma na 512 Gb/s pri uporabi 64 Gb/s SFP-jev.</w:t>
            </w:r>
          </w:p>
        </w:tc>
        <w:tc>
          <w:tcPr>
            <w:tcW w:w="2552" w:type="dxa"/>
          </w:tcPr>
          <w:p w14:paraId="3ACD5F6C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4C9D24" w14:textId="35633AA3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3F5F4C3" w14:textId="77777777" w:rsidTr="009D676D">
        <w:trPr>
          <w:trHeight w:val="300"/>
        </w:trPr>
        <w:tc>
          <w:tcPr>
            <w:tcW w:w="421" w:type="dxa"/>
          </w:tcPr>
          <w:p w14:paraId="4508FD8A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04F37C5D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prioritizacijo prometa upoštevajoč nastavitev parametra CS_CTL v glavi FC paketa (FC frame header).</w:t>
            </w:r>
          </w:p>
        </w:tc>
        <w:tc>
          <w:tcPr>
            <w:tcW w:w="2552" w:type="dxa"/>
          </w:tcPr>
          <w:p w14:paraId="70A1F792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BF6BE7A" w14:textId="73D294C3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2512780B" w14:textId="77777777" w:rsidTr="009D676D">
        <w:trPr>
          <w:trHeight w:val="510"/>
        </w:trPr>
        <w:tc>
          <w:tcPr>
            <w:tcW w:w="421" w:type="dxa"/>
          </w:tcPr>
          <w:p w14:paraId="5DBB9748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00A79913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na ISL povezavah omogočati strojno kompresijo in/ali šifriranje (podpora vsem trem kombinacijam: samo kompresija, samo šifriranje, oboje) na najmanj 4 ISL vratih.</w:t>
            </w:r>
          </w:p>
        </w:tc>
        <w:tc>
          <w:tcPr>
            <w:tcW w:w="2552" w:type="dxa"/>
          </w:tcPr>
          <w:p w14:paraId="6CFBE74E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8A8214E" w14:textId="10A38A43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4AA9C3EC" w14:textId="77777777" w:rsidTr="009D676D">
        <w:trPr>
          <w:trHeight w:val="369"/>
        </w:trPr>
        <w:tc>
          <w:tcPr>
            <w:tcW w:w="421" w:type="dxa"/>
          </w:tcPr>
          <w:p w14:paraId="5094009B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14:paraId="58E82681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ključ za simetrično šifriranje na ISL dolžine vsaj 256 bitov.</w:t>
            </w:r>
          </w:p>
        </w:tc>
        <w:tc>
          <w:tcPr>
            <w:tcW w:w="2552" w:type="dxa"/>
          </w:tcPr>
          <w:p w14:paraId="0144F231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D1A07CA" w14:textId="16E599AB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7575C5CC" w14:textId="77777777" w:rsidTr="009D676D">
        <w:trPr>
          <w:trHeight w:val="300"/>
        </w:trPr>
        <w:tc>
          <w:tcPr>
            <w:tcW w:w="421" w:type="dxa"/>
          </w:tcPr>
          <w:p w14:paraId="6DCE1205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962921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avtentikacijo med stikali po protokolu FCAP (Fibre Channel Authentication Protocol).</w:t>
            </w:r>
          </w:p>
        </w:tc>
        <w:tc>
          <w:tcPr>
            <w:tcW w:w="2552" w:type="dxa"/>
          </w:tcPr>
          <w:p w14:paraId="5F041402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CB48C43" w14:textId="4D0BF6B3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31EE38D2" w14:textId="77777777" w:rsidTr="009D676D">
        <w:trPr>
          <w:trHeight w:val="300"/>
        </w:trPr>
        <w:tc>
          <w:tcPr>
            <w:tcW w:w="421" w:type="dxa"/>
          </w:tcPr>
          <w:p w14:paraId="42320CAF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1D6CDE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popolno združevanje (fabric merge) z obstoječimi Brocade stikali šeste generacije (za potrebe migracije podatkov). Ponujena stikala morajo zagotavljati vse protokole in funkcionalnosti obstoječih stikal Brocade.</w:t>
            </w:r>
          </w:p>
        </w:tc>
        <w:tc>
          <w:tcPr>
            <w:tcW w:w="2552" w:type="dxa"/>
          </w:tcPr>
          <w:p w14:paraId="6CEF3E0D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4E64B94" w14:textId="3A807402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27898459" w14:textId="77777777" w:rsidTr="009D676D">
        <w:trPr>
          <w:trHeight w:val="300"/>
        </w:trPr>
        <w:tc>
          <w:tcPr>
            <w:tcW w:w="421" w:type="dxa"/>
          </w:tcPr>
          <w:p w14:paraId="1B0691C7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66134FB0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Vključene morajo biti licence ustvarjanje povezav ISL in povezovanje stikal v fabric.</w:t>
            </w:r>
          </w:p>
        </w:tc>
        <w:tc>
          <w:tcPr>
            <w:tcW w:w="2552" w:type="dxa"/>
          </w:tcPr>
          <w:p w14:paraId="0F03120F" w14:textId="057BEB5D" w:rsidR="00430D6A" w:rsidRPr="009036E1" w:rsidRDefault="009C6230" w:rsidP="00430D6A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65BA272F" w14:textId="77777777" w:rsidR="00430D6A" w:rsidRDefault="00430D6A" w:rsidP="00430D6A">
            <w:pPr>
              <w:rPr>
                <w:sz w:val="20"/>
                <w:szCs w:val="20"/>
              </w:rPr>
            </w:pPr>
          </w:p>
          <w:p w14:paraId="0DE50F52" w14:textId="317E1635" w:rsidR="00430D6A" w:rsidRPr="009036E1" w:rsidRDefault="00430D6A" w:rsidP="00430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2E95C91B" w14:textId="77777777" w:rsidTr="009D676D">
        <w:trPr>
          <w:trHeight w:val="300"/>
        </w:trPr>
        <w:tc>
          <w:tcPr>
            <w:tcW w:w="421" w:type="dxa"/>
          </w:tcPr>
          <w:p w14:paraId="61A70FB7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6112C0F6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optimizacijo prometa s pomočjo performančnih skupin, na osnovi katerih se razdelijo viri (fabric resources).</w:t>
            </w:r>
          </w:p>
        </w:tc>
        <w:tc>
          <w:tcPr>
            <w:tcW w:w="2552" w:type="dxa"/>
          </w:tcPr>
          <w:p w14:paraId="24AA7159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7818345" w14:textId="03D88672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07185103" w14:textId="77777777" w:rsidTr="009D676D">
        <w:trPr>
          <w:trHeight w:val="300"/>
        </w:trPr>
        <w:tc>
          <w:tcPr>
            <w:tcW w:w="421" w:type="dxa"/>
          </w:tcPr>
          <w:p w14:paraId="4350DEE2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0836849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širitev fabric-a z najmanj 192 stikali.</w:t>
            </w:r>
          </w:p>
        </w:tc>
        <w:tc>
          <w:tcPr>
            <w:tcW w:w="2552" w:type="dxa"/>
          </w:tcPr>
          <w:p w14:paraId="41339DFB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C446661" w14:textId="39CB2412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385F9A19" w14:textId="77777777" w:rsidTr="009D676D">
        <w:trPr>
          <w:trHeight w:val="300"/>
        </w:trPr>
        <w:tc>
          <w:tcPr>
            <w:tcW w:w="421" w:type="dxa"/>
          </w:tcPr>
          <w:p w14:paraId="4AE8954A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7B4105F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obveščanje o stanju sistema preko SNMP Traps.</w:t>
            </w:r>
          </w:p>
        </w:tc>
        <w:tc>
          <w:tcPr>
            <w:tcW w:w="2552" w:type="dxa"/>
          </w:tcPr>
          <w:p w14:paraId="6956D988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1E4FA35" w14:textId="74407F0C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04769089" w14:textId="77777777" w:rsidTr="009D676D">
        <w:trPr>
          <w:trHeight w:val="300"/>
        </w:trPr>
        <w:tc>
          <w:tcPr>
            <w:tcW w:w="421" w:type="dxa"/>
          </w:tcPr>
          <w:p w14:paraId="46A77890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21C91118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 xml:space="preserve">SAN stikalo mora zagotavljati programsko orodje in pripadajoče licence za upravljanje in nadzor sistema, spletni vmesnik (WEB GUI) in CLI za upravljanje in nadzor sistema. </w:t>
            </w:r>
          </w:p>
        </w:tc>
        <w:tc>
          <w:tcPr>
            <w:tcW w:w="2552" w:type="dxa"/>
          </w:tcPr>
          <w:p w14:paraId="218938F4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A184F5" w14:textId="43E41F1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6C5E98BA" w14:textId="77777777" w:rsidTr="009D676D">
        <w:trPr>
          <w:trHeight w:val="487"/>
        </w:trPr>
        <w:tc>
          <w:tcPr>
            <w:tcW w:w="421" w:type="dxa"/>
          </w:tcPr>
          <w:p w14:paraId="53938FF7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F06D969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 xml:space="preserve">SAN stikalo mora imeti vključene napredne funkcionalnosti in programsko opremo za: </w:t>
            </w:r>
            <w:r w:rsidRPr="009036E1">
              <w:rPr>
                <w:sz w:val="20"/>
                <w:szCs w:val="20"/>
              </w:rPr>
              <w:br/>
              <w:t xml:space="preserve">- združevanje več fizičnih ISL-jev v eno logično visokoprepustno povezavo, ki je učinkovita in odporna/redundantna, </w:t>
            </w:r>
            <w:r w:rsidRPr="009036E1">
              <w:rPr>
                <w:sz w:val="20"/>
                <w:szCs w:val="20"/>
              </w:rPr>
              <w:br/>
              <w:t>- funkcionalnost povezovanja ISL čez daljše razdalje in omogoča fabric na razdalje večje kot 10 km ob 64 Gb/s povezavi),</w:t>
            </w:r>
            <w:r w:rsidRPr="009036E1">
              <w:rPr>
                <w:sz w:val="20"/>
                <w:szCs w:val="20"/>
              </w:rPr>
              <w:br/>
              <w:t xml:space="preserve">- vključena funkcionalno-programska oprema za diagnostiko SAN omrežja (prikaz podatkovnih tokov, performančne analize, iskanje ozkih grl, utilizacija pasovne širine). </w:t>
            </w:r>
          </w:p>
          <w:p w14:paraId="24CF7374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V prejšnji točki navedena programska oprema mora omogočati:</w:t>
            </w:r>
            <w:r w:rsidRPr="009036E1">
              <w:rPr>
                <w:sz w:val="20"/>
                <w:szCs w:val="20"/>
              </w:rPr>
              <w:br/>
              <w:t>- generiranje testnega prometa za namen testiranja SAN infrastrukture in njene robustnosti,</w:t>
            </w:r>
          </w:p>
          <w:p w14:paraId="458CE89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- podroben vpogled v vsak F_port,</w:t>
            </w:r>
          </w:p>
          <w:p w14:paraId="49C45661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- brezprekinitveno zrcaljenje prometa (application flow frame mirroring) za potrebe nadaljnje analize,</w:t>
            </w:r>
          </w:p>
          <w:p w14:paraId="0C329970" w14:textId="77777777" w:rsidR="00430D6A" w:rsidRPr="009036E1" w:rsidRDefault="00430D6A" w:rsidP="00430D6A">
            <w:pPr>
              <w:rPr>
                <w:sz w:val="20"/>
                <w:szCs w:val="20"/>
                <w:highlight w:val="cyan"/>
              </w:rPr>
            </w:pPr>
            <w:r w:rsidRPr="009036E1">
              <w:rPr>
                <w:sz w:val="20"/>
                <w:szCs w:val="20"/>
              </w:rPr>
              <w:t>- vsebovati nabor vnaprej definiranih politik za nadzor (policy-based monitoring) in mora omogočati pripravo prilagojenih pravil in politik nadzora.</w:t>
            </w:r>
          </w:p>
        </w:tc>
        <w:tc>
          <w:tcPr>
            <w:tcW w:w="2552" w:type="dxa"/>
          </w:tcPr>
          <w:p w14:paraId="3B45CCFB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C351B22" w14:textId="285AB7B1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71514739" w14:textId="77777777" w:rsidTr="009D676D">
        <w:trPr>
          <w:trHeight w:val="300"/>
        </w:trPr>
        <w:tc>
          <w:tcPr>
            <w:tcW w:w="421" w:type="dxa"/>
          </w:tcPr>
          <w:p w14:paraId="04160C50" w14:textId="77777777" w:rsidR="00430D6A" w:rsidRPr="009036E1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CE30C89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Izpih zraka SAN stikala mora biti na strani FC vrat (port-side air exhaust).</w:t>
            </w:r>
          </w:p>
        </w:tc>
        <w:tc>
          <w:tcPr>
            <w:tcW w:w="2552" w:type="dxa"/>
          </w:tcPr>
          <w:p w14:paraId="3C5702CE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D64DBCF" w14:textId="7FD57E30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</w:tbl>
    <w:p w14:paraId="4A0D7880" w14:textId="77777777" w:rsidR="00D35700" w:rsidRDefault="00D35700">
      <w:pPr>
        <w:rPr>
          <w:rFonts w:ascii="Arial" w:hAnsi="Arial" w:cs="Arial"/>
        </w:rPr>
      </w:pPr>
    </w:p>
    <w:p w14:paraId="293BE23F" w14:textId="5BA7EC04" w:rsidR="009036E1" w:rsidRPr="00BE1CFB" w:rsidRDefault="009036E1" w:rsidP="009036E1">
      <w:pPr>
        <w:pStyle w:val="Naslov2"/>
        <w:numPr>
          <w:ilvl w:val="0"/>
          <w:numId w:val="5"/>
        </w:numPr>
        <w:rPr>
          <w:rFonts w:ascii="Arial" w:hAnsi="Arial" w:cs="Arial"/>
          <w:color w:val="auto"/>
        </w:rPr>
      </w:pPr>
      <w:r w:rsidRPr="00BE1CFB">
        <w:rPr>
          <w:rFonts w:eastAsia="Times New Roman"/>
          <w:color w:val="auto"/>
        </w:rPr>
        <w:t>SAN Stikalo manjše 64P – Šifra:</w:t>
      </w:r>
      <w:r w:rsidRPr="00BE1CFB">
        <w:rPr>
          <w:rFonts w:eastAsia="Times New Roman" w:cs="Times New Roman"/>
          <w:color w:val="auto"/>
        </w:rPr>
        <w:t xml:space="preserve"> 7-SAN56A64P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19"/>
        <w:gridCol w:w="4814"/>
        <w:gridCol w:w="2554"/>
        <w:gridCol w:w="1280"/>
      </w:tblGrid>
      <w:tr w:rsidR="006B255F" w:rsidRPr="00E344B9" w14:paraId="46BCD7AB" w14:textId="77777777" w:rsidTr="00430D6A">
        <w:tc>
          <w:tcPr>
            <w:tcW w:w="419" w:type="dxa"/>
            <w:shd w:val="clear" w:color="auto" w:fill="D9D9D9" w:themeFill="background1" w:themeFillShade="D9"/>
          </w:tcPr>
          <w:p w14:paraId="36026E1B" w14:textId="77777777" w:rsidR="006B255F" w:rsidRPr="00E344B9" w:rsidRDefault="006B255F" w:rsidP="00613B2C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646C360" w14:textId="77777777" w:rsidR="006B255F" w:rsidRPr="00E344B9" w:rsidRDefault="006B255F" w:rsidP="00613B2C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Opis zahteve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14:paraId="33C1EAE1" w14:textId="77777777" w:rsidR="006B255F" w:rsidRPr="00E344B9" w:rsidRDefault="006B255F" w:rsidP="00613B2C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Naslov dokumenta, stran, poglavje</w:t>
            </w:r>
          </w:p>
        </w:tc>
        <w:tc>
          <w:tcPr>
            <w:tcW w:w="1280" w:type="dxa"/>
            <w:shd w:val="clear" w:color="auto" w:fill="D9D9D9" w:themeFill="background1" w:themeFillShade="D9"/>
          </w:tcPr>
          <w:p w14:paraId="315C8BA3" w14:textId="77777777" w:rsidR="006B255F" w:rsidRPr="00E344B9" w:rsidRDefault="006B255F" w:rsidP="00613B2C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Ustreznost</w:t>
            </w:r>
          </w:p>
          <w:p w14:paraId="4665B425" w14:textId="77777777" w:rsidR="006B255F" w:rsidRPr="00E344B9" w:rsidRDefault="006B255F" w:rsidP="00613B2C">
            <w:pPr>
              <w:rPr>
                <w:b/>
                <w:bCs/>
                <w:sz w:val="22"/>
                <w:szCs w:val="22"/>
              </w:rPr>
            </w:pPr>
            <w:r w:rsidRPr="00E344B9">
              <w:rPr>
                <w:b/>
                <w:bCs/>
                <w:sz w:val="22"/>
                <w:szCs w:val="22"/>
              </w:rPr>
              <w:t>DA/NE</w:t>
            </w:r>
          </w:p>
        </w:tc>
      </w:tr>
      <w:tr w:rsidR="006B255F" w:rsidRPr="009036E1" w14:paraId="22470B6E" w14:textId="77777777" w:rsidTr="00430D6A">
        <w:trPr>
          <w:trHeight w:val="300"/>
        </w:trPr>
        <w:tc>
          <w:tcPr>
            <w:tcW w:w="419" w:type="dxa"/>
          </w:tcPr>
          <w:p w14:paraId="174D0967" w14:textId="77777777" w:rsidR="006B255F" w:rsidRPr="009036E1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16E6B7F" w14:textId="77777777" w:rsidR="006B255F" w:rsidRPr="009036E1" w:rsidRDefault="006B255F" w:rsidP="00613B2C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ima 64 vrat FC hitrosti 64 Gb/s.</w:t>
            </w:r>
          </w:p>
        </w:tc>
        <w:tc>
          <w:tcPr>
            <w:tcW w:w="2554" w:type="dxa"/>
          </w:tcPr>
          <w:p w14:paraId="3087CC5E" w14:textId="77777777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041E87A9" w14:textId="66323E2A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</w:tr>
      <w:tr w:rsidR="006B255F" w:rsidRPr="009036E1" w14:paraId="4B42633E" w14:textId="77777777" w:rsidTr="00430D6A">
        <w:trPr>
          <w:trHeight w:val="300"/>
        </w:trPr>
        <w:tc>
          <w:tcPr>
            <w:tcW w:w="419" w:type="dxa"/>
          </w:tcPr>
          <w:p w14:paraId="1A8E404E" w14:textId="77777777" w:rsidR="006B255F" w:rsidRPr="009036E1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E45B382" w14:textId="77777777" w:rsidR="006B255F" w:rsidRPr="009036E1" w:rsidRDefault="006B255F" w:rsidP="00613B2C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ima agregirano prepustnost stikala najmanj 4.096 Tb/s.</w:t>
            </w:r>
          </w:p>
        </w:tc>
        <w:tc>
          <w:tcPr>
            <w:tcW w:w="2554" w:type="dxa"/>
          </w:tcPr>
          <w:p w14:paraId="0071FFF6" w14:textId="77777777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33046924" w14:textId="64B7F655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</w:tr>
      <w:tr w:rsidR="006B255F" w:rsidRPr="009036E1" w14:paraId="06F3DC3C" w14:textId="77777777" w:rsidTr="00430D6A">
        <w:trPr>
          <w:trHeight w:val="300"/>
        </w:trPr>
        <w:tc>
          <w:tcPr>
            <w:tcW w:w="419" w:type="dxa"/>
          </w:tcPr>
          <w:p w14:paraId="4CE62135" w14:textId="77777777" w:rsidR="006B255F" w:rsidRPr="009036E1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3394C65F" w14:textId="77777777" w:rsidR="006B255F" w:rsidRPr="009036E1" w:rsidRDefault="006B255F" w:rsidP="00613B2C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podpira NVMe protokol.</w:t>
            </w:r>
          </w:p>
        </w:tc>
        <w:tc>
          <w:tcPr>
            <w:tcW w:w="2554" w:type="dxa"/>
          </w:tcPr>
          <w:p w14:paraId="1B8394F2" w14:textId="77777777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6D8AF55D" w14:textId="3075351E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</w:tr>
      <w:tr w:rsidR="006B255F" w:rsidRPr="009036E1" w14:paraId="24216F72" w14:textId="77777777" w:rsidTr="00430D6A">
        <w:trPr>
          <w:trHeight w:val="300"/>
        </w:trPr>
        <w:tc>
          <w:tcPr>
            <w:tcW w:w="419" w:type="dxa"/>
          </w:tcPr>
          <w:p w14:paraId="5454AF8E" w14:textId="77777777" w:rsidR="006B255F" w:rsidRPr="009036E1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DFB88C" w14:textId="77777777" w:rsidR="006B255F" w:rsidRPr="009036E1" w:rsidRDefault="006B255F" w:rsidP="00613B2C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podpira prepustnosti 8 Gb/s, 16 Gb/s, 32 Gb/s in 64 Gb/s.</w:t>
            </w:r>
          </w:p>
        </w:tc>
        <w:tc>
          <w:tcPr>
            <w:tcW w:w="2554" w:type="dxa"/>
          </w:tcPr>
          <w:p w14:paraId="6DCA8E69" w14:textId="77777777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54B7A428" w14:textId="21F5CD1D" w:rsidR="006B255F" w:rsidRPr="009036E1" w:rsidRDefault="006B255F" w:rsidP="00613B2C">
            <w:pPr>
              <w:rPr>
                <w:sz w:val="20"/>
                <w:szCs w:val="20"/>
              </w:rPr>
            </w:pPr>
          </w:p>
        </w:tc>
      </w:tr>
      <w:tr w:rsidR="00430D6A" w:rsidRPr="009036E1" w14:paraId="455A7F63" w14:textId="77777777" w:rsidTr="00C1522F">
        <w:trPr>
          <w:trHeight w:val="300"/>
        </w:trPr>
        <w:tc>
          <w:tcPr>
            <w:tcW w:w="419" w:type="dxa"/>
          </w:tcPr>
          <w:p w14:paraId="31BD24E2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shd w:val="clear" w:color="auto" w:fill="auto"/>
            <w:hideMark/>
          </w:tcPr>
          <w:p w14:paraId="403CBBF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SAN stikalo mora vsebovati 56 aktiviranih vrat z licenco za programsko opremo (SWL – software license).</w:t>
            </w:r>
          </w:p>
        </w:tc>
        <w:tc>
          <w:tcPr>
            <w:tcW w:w="2554" w:type="dxa"/>
          </w:tcPr>
          <w:p w14:paraId="69CC1C8B" w14:textId="6B5D39D3" w:rsidR="00430D6A" w:rsidRPr="009036E1" w:rsidRDefault="009C6230" w:rsidP="00430D6A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0D74A2F2" w14:textId="77777777" w:rsidR="00430D6A" w:rsidRDefault="00430D6A" w:rsidP="00430D6A">
            <w:pPr>
              <w:rPr>
                <w:sz w:val="20"/>
                <w:szCs w:val="20"/>
              </w:rPr>
            </w:pPr>
          </w:p>
          <w:p w14:paraId="750469C4" w14:textId="4E9BD908" w:rsidR="00430D6A" w:rsidRPr="009036E1" w:rsidRDefault="00430D6A" w:rsidP="00430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6F67E1E1" w14:textId="77777777" w:rsidTr="00C1522F">
        <w:trPr>
          <w:trHeight w:val="300"/>
        </w:trPr>
        <w:tc>
          <w:tcPr>
            <w:tcW w:w="419" w:type="dxa"/>
          </w:tcPr>
          <w:p w14:paraId="3BD5C41E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shd w:val="clear" w:color="auto" w:fill="auto"/>
            <w:hideMark/>
          </w:tcPr>
          <w:p w14:paraId="12D193DC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SAN stikalo mora vključevati 56 avtentičnih (od istega proizvajalca kot stikalo) optičnih modulov SFP+ hitrosti 64 Gb/s tipa MM (multi-mode).</w:t>
            </w:r>
          </w:p>
        </w:tc>
        <w:tc>
          <w:tcPr>
            <w:tcW w:w="2554" w:type="dxa"/>
          </w:tcPr>
          <w:p w14:paraId="1F0BE4E7" w14:textId="1761D977" w:rsidR="00430D6A" w:rsidRPr="009036E1" w:rsidRDefault="009C6230" w:rsidP="00430D6A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76644AC3" w14:textId="77777777" w:rsidR="00430D6A" w:rsidRDefault="00430D6A" w:rsidP="00430D6A">
            <w:pPr>
              <w:rPr>
                <w:sz w:val="20"/>
                <w:szCs w:val="20"/>
              </w:rPr>
            </w:pPr>
          </w:p>
          <w:p w14:paraId="0D22140D" w14:textId="00951CC5" w:rsidR="00430D6A" w:rsidRPr="009036E1" w:rsidRDefault="00430D6A" w:rsidP="00430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19D0EF37" w14:textId="77777777" w:rsidTr="00430D6A">
        <w:trPr>
          <w:trHeight w:val="300"/>
        </w:trPr>
        <w:tc>
          <w:tcPr>
            <w:tcW w:w="419" w:type="dxa"/>
          </w:tcPr>
          <w:p w14:paraId="7F51668D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70D82C20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Višina SAN stikala je največ 1 RU (rack unit).</w:t>
            </w:r>
          </w:p>
        </w:tc>
        <w:tc>
          <w:tcPr>
            <w:tcW w:w="2554" w:type="dxa"/>
          </w:tcPr>
          <w:p w14:paraId="4938149B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3021C009" w14:textId="265941A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7E922D3D" w14:textId="77777777" w:rsidTr="00430D6A">
        <w:trPr>
          <w:trHeight w:val="300"/>
        </w:trPr>
        <w:tc>
          <w:tcPr>
            <w:tcW w:w="419" w:type="dxa"/>
          </w:tcPr>
          <w:p w14:paraId="7F75D191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65F5978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imeti dvojne aktivne izmenljive redundantne napajalnike.</w:t>
            </w:r>
          </w:p>
        </w:tc>
        <w:tc>
          <w:tcPr>
            <w:tcW w:w="2554" w:type="dxa"/>
          </w:tcPr>
          <w:p w14:paraId="24C2FB05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19C390AE" w14:textId="077B6AF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241D4859" w14:textId="77777777" w:rsidTr="00430D6A">
        <w:trPr>
          <w:trHeight w:val="300"/>
        </w:trPr>
        <w:tc>
          <w:tcPr>
            <w:tcW w:w="419" w:type="dxa"/>
          </w:tcPr>
          <w:p w14:paraId="48DE68AF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1762CE3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Zakasnitev pri pošiljanju podatkov med poljubnimi dvemi vrati na istem SAN stikalu mora biti največ 460 ns.</w:t>
            </w:r>
          </w:p>
        </w:tc>
        <w:tc>
          <w:tcPr>
            <w:tcW w:w="2554" w:type="dxa"/>
          </w:tcPr>
          <w:p w14:paraId="0398473E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448E59F1" w14:textId="6724A344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E8E7A6B" w14:textId="77777777" w:rsidTr="00430D6A">
        <w:trPr>
          <w:trHeight w:val="510"/>
        </w:trPr>
        <w:tc>
          <w:tcPr>
            <w:tcW w:w="419" w:type="dxa"/>
          </w:tcPr>
          <w:p w14:paraId="126D30FD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1FD054C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povezave med stikali Inter-Switch Link (ISL) z možnostjo združevanja (vključno s frame level load balancing) z do 8 (osmimi) povezavami za povečanje hitrosti povezav med stikaloma na 512 Gb/s pri uporabi 64 Gb/s SFP-jev.</w:t>
            </w:r>
          </w:p>
        </w:tc>
        <w:tc>
          <w:tcPr>
            <w:tcW w:w="2554" w:type="dxa"/>
          </w:tcPr>
          <w:p w14:paraId="6B6011B3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62C0EE9A" w14:textId="03F1B958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589BE48E" w14:textId="77777777" w:rsidTr="00430D6A">
        <w:trPr>
          <w:trHeight w:val="300"/>
        </w:trPr>
        <w:tc>
          <w:tcPr>
            <w:tcW w:w="419" w:type="dxa"/>
          </w:tcPr>
          <w:p w14:paraId="5AFB17A3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6DC6ADF7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prioritizacijo prometa upoštevajoč nastavitev parametra CS_CTL v glavi FC paketa (FC frame header).</w:t>
            </w:r>
          </w:p>
        </w:tc>
        <w:tc>
          <w:tcPr>
            <w:tcW w:w="2554" w:type="dxa"/>
          </w:tcPr>
          <w:p w14:paraId="48A0AE39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7A0CD031" w14:textId="5F93EAB9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CFABBBF" w14:textId="77777777" w:rsidTr="00430D6A">
        <w:trPr>
          <w:trHeight w:val="510"/>
        </w:trPr>
        <w:tc>
          <w:tcPr>
            <w:tcW w:w="419" w:type="dxa"/>
          </w:tcPr>
          <w:p w14:paraId="6F9C060E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A14B8F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na ISL povezavah omogočati strojno kompresijo in/ali šifriranje (podpora vsem trem kombinacijam: samo kompresija, samo šifriranje, oboje) na najmanj 4 ISL vratih.</w:t>
            </w:r>
          </w:p>
        </w:tc>
        <w:tc>
          <w:tcPr>
            <w:tcW w:w="2554" w:type="dxa"/>
          </w:tcPr>
          <w:p w14:paraId="16526A90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79DC8C2E" w14:textId="57489394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6C2887C1" w14:textId="77777777" w:rsidTr="00430D6A">
        <w:trPr>
          <w:trHeight w:val="369"/>
        </w:trPr>
        <w:tc>
          <w:tcPr>
            <w:tcW w:w="419" w:type="dxa"/>
          </w:tcPr>
          <w:p w14:paraId="5A014BC0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14:paraId="7EC3FBE2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ključ za simetrično šifriranje na ISL dolžine vsaj 256 bitov.</w:t>
            </w:r>
          </w:p>
        </w:tc>
        <w:tc>
          <w:tcPr>
            <w:tcW w:w="2554" w:type="dxa"/>
          </w:tcPr>
          <w:p w14:paraId="02007D7B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3FA305F6" w14:textId="72CEC8F6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2D93C8C1" w14:textId="77777777" w:rsidTr="00430D6A">
        <w:trPr>
          <w:trHeight w:val="300"/>
        </w:trPr>
        <w:tc>
          <w:tcPr>
            <w:tcW w:w="419" w:type="dxa"/>
          </w:tcPr>
          <w:p w14:paraId="69ECEBB3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11B2425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podpirati avtentikacijo med stikali po protokolu FCAP (Fibre Channel Authentication Protocol).</w:t>
            </w:r>
          </w:p>
        </w:tc>
        <w:tc>
          <w:tcPr>
            <w:tcW w:w="2554" w:type="dxa"/>
          </w:tcPr>
          <w:p w14:paraId="47166A30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49466B6B" w14:textId="67DA91C0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59B4C2F8" w14:textId="77777777" w:rsidTr="00430D6A">
        <w:trPr>
          <w:trHeight w:val="300"/>
        </w:trPr>
        <w:tc>
          <w:tcPr>
            <w:tcW w:w="419" w:type="dxa"/>
          </w:tcPr>
          <w:p w14:paraId="198968A3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77FE47F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popolno združevanje (fabric merge) z obstoječimi Brocade stikali šeste generacije (za potrebe migracije podatkov). Ponujena stikala morajo zagotavljati vse protokole in funkcionalnosti obstoječih stikal Brocade.</w:t>
            </w:r>
          </w:p>
        </w:tc>
        <w:tc>
          <w:tcPr>
            <w:tcW w:w="2554" w:type="dxa"/>
          </w:tcPr>
          <w:p w14:paraId="5EA3058A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106DA738" w14:textId="41F49272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17CB88E2" w14:textId="77777777" w:rsidTr="00430D6A">
        <w:trPr>
          <w:trHeight w:val="300"/>
        </w:trPr>
        <w:tc>
          <w:tcPr>
            <w:tcW w:w="419" w:type="dxa"/>
          </w:tcPr>
          <w:p w14:paraId="06A883B5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9D1618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C1522F">
              <w:rPr>
                <w:sz w:val="20"/>
                <w:szCs w:val="20"/>
              </w:rPr>
              <w:t>Vključene morajo biti licence ustvarjanje povezav ISL in povezovanje stikal v fabric.</w:t>
            </w:r>
          </w:p>
        </w:tc>
        <w:tc>
          <w:tcPr>
            <w:tcW w:w="2554" w:type="dxa"/>
          </w:tcPr>
          <w:p w14:paraId="576A13FA" w14:textId="5A814204" w:rsidR="00430D6A" w:rsidRPr="009036E1" w:rsidRDefault="009C6230" w:rsidP="00430D6A">
            <w:pPr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4CA4A4E9" w14:textId="77777777" w:rsidR="00430D6A" w:rsidRDefault="00430D6A" w:rsidP="00430D6A">
            <w:pPr>
              <w:rPr>
                <w:sz w:val="20"/>
                <w:szCs w:val="20"/>
              </w:rPr>
            </w:pPr>
          </w:p>
          <w:p w14:paraId="4097BA1C" w14:textId="635762AC" w:rsidR="00430D6A" w:rsidRPr="009036E1" w:rsidRDefault="00430D6A" w:rsidP="00430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430D6A" w:rsidRPr="009036E1" w14:paraId="36D925F6" w14:textId="77777777" w:rsidTr="00430D6A">
        <w:trPr>
          <w:trHeight w:val="300"/>
        </w:trPr>
        <w:tc>
          <w:tcPr>
            <w:tcW w:w="419" w:type="dxa"/>
          </w:tcPr>
          <w:p w14:paraId="764F0F3B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2082F10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optimizacijo prometa s pomočjo performančnih skupin, na osnovi katerih se razdelijo viri (fabric resources).</w:t>
            </w:r>
          </w:p>
        </w:tc>
        <w:tc>
          <w:tcPr>
            <w:tcW w:w="2554" w:type="dxa"/>
          </w:tcPr>
          <w:p w14:paraId="1554EC48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1F02508E" w14:textId="1B8D4320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7087CC3A" w14:textId="77777777" w:rsidTr="00430D6A">
        <w:trPr>
          <w:trHeight w:val="300"/>
        </w:trPr>
        <w:tc>
          <w:tcPr>
            <w:tcW w:w="419" w:type="dxa"/>
          </w:tcPr>
          <w:p w14:paraId="4392280E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9178B2F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širitev fabric-a z najmanj 192 stikali.</w:t>
            </w:r>
          </w:p>
        </w:tc>
        <w:tc>
          <w:tcPr>
            <w:tcW w:w="2554" w:type="dxa"/>
          </w:tcPr>
          <w:p w14:paraId="785248EC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77436BB4" w14:textId="75F94ED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7595855A" w14:textId="77777777" w:rsidTr="00430D6A">
        <w:trPr>
          <w:trHeight w:val="300"/>
        </w:trPr>
        <w:tc>
          <w:tcPr>
            <w:tcW w:w="419" w:type="dxa"/>
          </w:tcPr>
          <w:p w14:paraId="24B2C662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79715412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SAN stikalo mora omogočati obveščanje o stanju sistema preko SNMP Traps.</w:t>
            </w:r>
          </w:p>
        </w:tc>
        <w:tc>
          <w:tcPr>
            <w:tcW w:w="2554" w:type="dxa"/>
          </w:tcPr>
          <w:p w14:paraId="16F77518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0BB338C5" w14:textId="07C4763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4E34BBE5" w14:textId="77777777" w:rsidTr="00430D6A">
        <w:trPr>
          <w:trHeight w:val="300"/>
        </w:trPr>
        <w:tc>
          <w:tcPr>
            <w:tcW w:w="419" w:type="dxa"/>
          </w:tcPr>
          <w:p w14:paraId="0429B8D9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A506B7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 xml:space="preserve">SAN stikalo mora zagotavljati programsko orodje in pripadajoče licence za upravljanje in nadzor sistema, spletni vmesnik (WEB GUI) in CLI za upravljanje in nadzor sistema. </w:t>
            </w:r>
          </w:p>
        </w:tc>
        <w:tc>
          <w:tcPr>
            <w:tcW w:w="2554" w:type="dxa"/>
          </w:tcPr>
          <w:p w14:paraId="6423F898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08FF88EE" w14:textId="2E53E925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440D7774" w14:textId="77777777" w:rsidTr="00430D6A">
        <w:trPr>
          <w:trHeight w:val="487"/>
        </w:trPr>
        <w:tc>
          <w:tcPr>
            <w:tcW w:w="419" w:type="dxa"/>
          </w:tcPr>
          <w:p w14:paraId="58192B30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89AB8F6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 xml:space="preserve">SAN stikalo mora imeti vključene napredne funkcionalnosti in programsko opremo za: </w:t>
            </w:r>
            <w:r w:rsidRPr="009036E1">
              <w:rPr>
                <w:sz w:val="20"/>
                <w:szCs w:val="20"/>
              </w:rPr>
              <w:br/>
              <w:t xml:space="preserve">- združevanje več fizičnih ISL-jev v eno logično visokoprepustno povezavo, ki je učinkovita in odporna/redundantna, </w:t>
            </w:r>
            <w:r w:rsidRPr="009036E1">
              <w:rPr>
                <w:sz w:val="20"/>
                <w:szCs w:val="20"/>
              </w:rPr>
              <w:br/>
              <w:t>- funkcionalnost povezovanja ISL čez daljše razdalje in omogoča fabric na razdalje večje kot 10 km ob 64 Gb/s povezavi),</w:t>
            </w:r>
            <w:r w:rsidRPr="009036E1">
              <w:rPr>
                <w:sz w:val="20"/>
                <w:szCs w:val="20"/>
              </w:rPr>
              <w:br/>
              <w:t xml:space="preserve">- vključena funkcionalno-programska oprema za diagnostiko SAN omrežja (prikaz podatkovnih tokov, </w:t>
            </w:r>
            <w:r w:rsidRPr="009036E1">
              <w:rPr>
                <w:sz w:val="20"/>
                <w:szCs w:val="20"/>
              </w:rPr>
              <w:lastRenderedPageBreak/>
              <w:t xml:space="preserve">performančne analize, iskanje ozkih grl, utilizacija pasovne širine). </w:t>
            </w:r>
          </w:p>
          <w:p w14:paraId="42B69E1E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V prejšnji točki navedena programska oprema mora omogočati:</w:t>
            </w:r>
            <w:r w:rsidRPr="009036E1">
              <w:rPr>
                <w:sz w:val="20"/>
                <w:szCs w:val="20"/>
              </w:rPr>
              <w:br/>
              <w:t>- generiranje testnega prometa za namen testiranja SAN infrastrukture in njene robustnosti,</w:t>
            </w:r>
          </w:p>
          <w:p w14:paraId="72DCBC30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- podroben vpogled v vsak F_port,</w:t>
            </w:r>
          </w:p>
          <w:p w14:paraId="192C6EBB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- brezprekinitveno zrcaljenje prometa (application flow frame mirroring) za potrebe nadaljnje analize,</w:t>
            </w:r>
          </w:p>
          <w:p w14:paraId="58A0C7FC" w14:textId="77777777" w:rsidR="00430D6A" w:rsidRPr="009036E1" w:rsidRDefault="00430D6A" w:rsidP="00430D6A">
            <w:pPr>
              <w:rPr>
                <w:sz w:val="20"/>
                <w:szCs w:val="20"/>
                <w:highlight w:val="cyan"/>
              </w:rPr>
            </w:pPr>
            <w:r w:rsidRPr="009036E1">
              <w:rPr>
                <w:sz w:val="20"/>
                <w:szCs w:val="20"/>
              </w:rPr>
              <w:t>- vsebovati nabor vnaprej definiranih politik za nadzor (policy-based monitoring) in mora omogočati pripravo prilagojenih pravil in politik nadzora.</w:t>
            </w:r>
          </w:p>
        </w:tc>
        <w:tc>
          <w:tcPr>
            <w:tcW w:w="2554" w:type="dxa"/>
          </w:tcPr>
          <w:p w14:paraId="7C862935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2B24F666" w14:textId="5304DC59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  <w:tr w:rsidR="00430D6A" w:rsidRPr="009036E1" w14:paraId="622CAC29" w14:textId="77777777" w:rsidTr="00430D6A">
        <w:trPr>
          <w:trHeight w:val="300"/>
        </w:trPr>
        <w:tc>
          <w:tcPr>
            <w:tcW w:w="419" w:type="dxa"/>
          </w:tcPr>
          <w:p w14:paraId="53AC7328" w14:textId="77777777" w:rsidR="00430D6A" w:rsidRPr="009036E1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19CAB374" w14:textId="77777777" w:rsidR="00430D6A" w:rsidRPr="009036E1" w:rsidRDefault="00430D6A" w:rsidP="00430D6A">
            <w:pPr>
              <w:rPr>
                <w:sz w:val="20"/>
                <w:szCs w:val="20"/>
              </w:rPr>
            </w:pPr>
            <w:r w:rsidRPr="009036E1">
              <w:rPr>
                <w:sz w:val="20"/>
                <w:szCs w:val="20"/>
              </w:rPr>
              <w:t>Izpih zraka SAN stikala mora biti na strani FC vrat (port-side air exhaust).</w:t>
            </w:r>
          </w:p>
        </w:tc>
        <w:tc>
          <w:tcPr>
            <w:tcW w:w="2554" w:type="dxa"/>
          </w:tcPr>
          <w:p w14:paraId="729D2065" w14:textId="7777777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14:paraId="10532E87" w14:textId="41E7BF27" w:rsidR="00430D6A" w:rsidRPr="009036E1" w:rsidRDefault="00430D6A" w:rsidP="00430D6A">
            <w:pPr>
              <w:rPr>
                <w:sz w:val="20"/>
                <w:szCs w:val="20"/>
              </w:rPr>
            </w:pPr>
          </w:p>
        </w:tc>
      </w:tr>
    </w:tbl>
    <w:p w14:paraId="3F01202B" w14:textId="77777777" w:rsidR="009036E1" w:rsidRPr="00A40508" w:rsidRDefault="009036E1">
      <w:pPr>
        <w:rPr>
          <w:rFonts w:ascii="Arial" w:hAnsi="Arial" w:cs="Arial"/>
        </w:rPr>
      </w:pPr>
    </w:p>
    <w:sectPr w:rsidR="009036E1" w:rsidRPr="00A40508" w:rsidSect="00A405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4143C" w14:textId="77777777" w:rsidR="007648B2" w:rsidRDefault="007648B2" w:rsidP="00A40508">
      <w:pPr>
        <w:spacing w:after="0" w:line="240" w:lineRule="auto"/>
      </w:pPr>
      <w:r>
        <w:separator/>
      </w:r>
    </w:p>
  </w:endnote>
  <w:endnote w:type="continuationSeparator" w:id="0">
    <w:p w14:paraId="75D8D70D" w14:textId="77777777" w:rsidR="007648B2" w:rsidRDefault="007648B2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1B40" w14:textId="77777777" w:rsidR="001F5470" w:rsidRPr="00D62D74" w:rsidRDefault="001F5470" w:rsidP="001F5470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17656A">
      <w:rPr>
        <w:rFonts w:ascii="Arial" w:hAnsi="Arial" w:cs="Arial"/>
        <w:sz w:val="18"/>
        <w:szCs w:val="18"/>
      </w:rPr>
      <w:t>OD</w:t>
    </w:r>
    <w:r>
      <w:rPr>
        <w:rFonts w:ascii="Arial" w:hAnsi="Arial" w:cs="Arial"/>
        <w:sz w:val="18"/>
        <w:szCs w:val="18"/>
      </w:rPr>
      <w:t>DRONEXT</w:t>
    </w:r>
    <w:r w:rsidRPr="0017656A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</w:rPr>
      <w:t>20</w:t>
    </w:r>
    <w:r w:rsidRPr="0017656A">
      <w:rPr>
        <w:rFonts w:ascii="Arial" w:hAnsi="Arial" w:cs="Arial"/>
        <w:sz w:val="18"/>
        <w:szCs w:val="18"/>
      </w:rPr>
      <w:t>/202</w:t>
    </w:r>
    <w:r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62D74">
      <w:rPr>
        <w:rFonts w:ascii="Arial" w:hAnsi="Arial" w:cs="Arial"/>
        <w:sz w:val="18"/>
        <w:szCs w:val="18"/>
      </w:rPr>
      <w:t xml:space="preserve">Stran </w:t>
    </w:r>
    <w:r w:rsidRPr="00D62D74">
      <w:rPr>
        <w:rFonts w:ascii="Arial" w:hAnsi="Arial" w:cs="Arial"/>
        <w:bCs/>
        <w:sz w:val="18"/>
        <w:szCs w:val="18"/>
      </w:rPr>
      <w:fldChar w:fldCharType="begin"/>
    </w:r>
    <w:r w:rsidRPr="00D62D74">
      <w:rPr>
        <w:rFonts w:ascii="Arial" w:hAnsi="Arial" w:cs="Arial"/>
        <w:bCs/>
        <w:sz w:val="18"/>
        <w:szCs w:val="18"/>
      </w:rPr>
      <w:instrText>PAGE</w:instrText>
    </w:r>
    <w:r w:rsidRPr="00D62D74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 w:rsidRPr="00D62D74">
      <w:rPr>
        <w:rFonts w:ascii="Arial" w:hAnsi="Arial" w:cs="Arial"/>
        <w:bCs/>
        <w:sz w:val="18"/>
        <w:szCs w:val="18"/>
      </w:rPr>
      <w:fldChar w:fldCharType="end"/>
    </w:r>
    <w:r w:rsidRPr="00D62D74">
      <w:rPr>
        <w:rFonts w:ascii="Arial" w:hAnsi="Arial" w:cs="Arial"/>
        <w:sz w:val="18"/>
        <w:szCs w:val="18"/>
      </w:rPr>
      <w:t xml:space="preserve"> od </w:t>
    </w:r>
    <w:r w:rsidRPr="00D62D74">
      <w:rPr>
        <w:rFonts w:ascii="Arial" w:hAnsi="Arial" w:cs="Arial"/>
        <w:bCs/>
        <w:sz w:val="18"/>
        <w:szCs w:val="18"/>
      </w:rPr>
      <w:fldChar w:fldCharType="begin"/>
    </w:r>
    <w:r w:rsidRPr="00D62D74">
      <w:rPr>
        <w:rFonts w:ascii="Arial" w:hAnsi="Arial" w:cs="Arial"/>
        <w:bCs/>
        <w:sz w:val="18"/>
        <w:szCs w:val="18"/>
      </w:rPr>
      <w:instrText>NUMPAGES</w:instrText>
    </w:r>
    <w:r w:rsidRPr="00D62D74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 w:rsidRPr="00D62D74"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00985" w14:textId="77777777" w:rsidR="007648B2" w:rsidRDefault="007648B2" w:rsidP="00A40508">
      <w:pPr>
        <w:spacing w:after="0" w:line="240" w:lineRule="auto"/>
      </w:pPr>
      <w:r>
        <w:separator/>
      </w:r>
    </w:p>
  </w:footnote>
  <w:footnote w:type="continuationSeparator" w:id="0">
    <w:p w14:paraId="4219A1FA" w14:textId="77777777" w:rsidR="007648B2" w:rsidRDefault="007648B2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2D15" w14:textId="3922AD8C" w:rsidR="009D676D" w:rsidRPr="00A40508" w:rsidRDefault="00A40508" w:rsidP="009D676D">
    <w:pPr>
      <w:pStyle w:val="Glava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 xml:space="preserve">Obrazec </w:t>
    </w:r>
    <w:r w:rsidR="009D676D">
      <w:rPr>
        <w:rFonts w:ascii="Arial" w:hAnsi="Arial" w:cs="Arial"/>
        <w:sz w:val="18"/>
        <w:szCs w:val="18"/>
        <w:u w:val="single"/>
      </w:rPr>
      <w:t xml:space="preserve">SKLOP 7 - </w:t>
    </w:r>
    <w:r w:rsidRPr="00A40508">
      <w:rPr>
        <w:rFonts w:ascii="Arial" w:hAnsi="Arial" w:cs="Arial"/>
        <w:sz w:val="18"/>
        <w:szCs w:val="18"/>
        <w:u w:val="single"/>
      </w:rPr>
      <w:t>''Skladnost</w:t>
    </w:r>
    <w:r w:rsidR="009D676D">
      <w:rPr>
        <w:rFonts w:ascii="Arial" w:hAnsi="Arial" w:cs="Arial"/>
        <w:sz w:val="18"/>
        <w:szCs w:val="18"/>
        <w:u w:val="single"/>
      </w:rPr>
      <w:t xml:space="preserve"> </w:t>
    </w:r>
    <w:r w:rsidRPr="00A40508">
      <w:rPr>
        <w:rFonts w:ascii="Arial" w:hAnsi="Arial" w:cs="Arial"/>
        <w:sz w:val="18"/>
        <w:szCs w:val="18"/>
        <w:u w:val="single"/>
      </w:rPr>
      <w:t>opreme''</w:t>
    </w:r>
    <w:r>
      <w:rPr>
        <w:rFonts w:ascii="Arial" w:hAnsi="Arial" w:cs="Arial"/>
        <w:sz w:val="18"/>
        <w:szCs w:val="18"/>
        <w:u w:val="single"/>
      </w:rPr>
      <w:t>_________________</w:t>
    </w:r>
    <w:r w:rsidR="009D676D">
      <w:rPr>
        <w:rFonts w:ascii="Arial" w:hAnsi="Arial" w:cs="Arial"/>
        <w:sz w:val="18"/>
        <w:szCs w:val="18"/>
        <w:u w:val="single"/>
      </w:rPr>
      <w:t xml:space="preserve">                                           </w:t>
    </w:r>
    <w:r>
      <w:rPr>
        <w:rFonts w:ascii="Arial" w:hAnsi="Arial" w:cs="Arial"/>
        <w:sz w:val="18"/>
        <w:szCs w:val="18"/>
        <w:u w:val="single"/>
      </w:rPr>
      <w:t>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3"/>
  </w:num>
  <w:num w:numId="2" w16cid:durableId="1903250432">
    <w:abstractNumId w:val="4"/>
  </w:num>
  <w:num w:numId="3" w16cid:durableId="142284733">
    <w:abstractNumId w:val="2"/>
  </w:num>
  <w:num w:numId="4" w16cid:durableId="1891257979">
    <w:abstractNumId w:val="0"/>
  </w:num>
  <w:num w:numId="5" w16cid:durableId="134921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1549B7"/>
    <w:rsid w:val="001911B1"/>
    <w:rsid w:val="001962CF"/>
    <w:rsid w:val="001F5470"/>
    <w:rsid w:val="0032791D"/>
    <w:rsid w:val="003E2635"/>
    <w:rsid w:val="00430D6A"/>
    <w:rsid w:val="004322B6"/>
    <w:rsid w:val="00447CAF"/>
    <w:rsid w:val="005E38B0"/>
    <w:rsid w:val="006B255F"/>
    <w:rsid w:val="007648B2"/>
    <w:rsid w:val="00810E50"/>
    <w:rsid w:val="0083713E"/>
    <w:rsid w:val="008C432B"/>
    <w:rsid w:val="009036E1"/>
    <w:rsid w:val="009479FA"/>
    <w:rsid w:val="009822C1"/>
    <w:rsid w:val="00986839"/>
    <w:rsid w:val="009A6C15"/>
    <w:rsid w:val="009C6230"/>
    <w:rsid w:val="009D676D"/>
    <w:rsid w:val="00A11BE2"/>
    <w:rsid w:val="00A12E1B"/>
    <w:rsid w:val="00A12F97"/>
    <w:rsid w:val="00A36A9D"/>
    <w:rsid w:val="00A40508"/>
    <w:rsid w:val="00A55B34"/>
    <w:rsid w:val="00A61642"/>
    <w:rsid w:val="00A81F2E"/>
    <w:rsid w:val="00AC25EA"/>
    <w:rsid w:val="00AD3CB6"/>
    <w:rsid w:val="00B50DE1"/>
    <w:rsid w:val="00BA28D5"/>
    <w:rsid w:val="00BE1CFB"/>
    <w:rsid w:val="00BE58AB"/>
    <w:rsid w:val="00C1522F"/>
    <w:rsid w:val="00C16C2C"/>
    <w:rsid w:val="00C21C1F"/>
    <w:rsid w:val="00CB19E9"/>
    <w:rsid w:val="00D35700"/>
    <w:rsid w:val="00E344B9"/>
    <w:rsid w:val="00E3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4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0508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A4050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050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050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0508"/>
  </w:style>
  <w:style w:type="paragraph" w:styleId="Noga">
    <w:name w:val="footer"/>
    <w:basedOn w:val="Navaden"/>
    <w:link w:val="Nog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0508"/>
  </w:style>
  <w:style w:type="table" w:styleId="Tabelamrea">
    <w:name w:val="Table Grid"/>
    <w:basedOn w:val="Navadnatabela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D35700"/>
  </w:style>
  <w:style w:type="character" w:styleId="Pripombasklic">
    <w:name w:val="annotation reference"/>
    <w:basedOn w:val="Privzetapisavaodstavka"/>
    <w:uiPriority w:val="99"/>
    <w:semiHidden/>
    <w:unhideWhenUsed/>
    <w:rsid w:val="009A6C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A6C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C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C15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A6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Janez Kalc</cp:lastModifiedBy>
  <cp:revision>15</cp:revision>
  <dcterms:created xsi:type="dcterms:W3CDTF">2024-07-19T08:49:00Z</dcterms:created>
  <dcterms:modified xsi:type="dcterms:W3CDTF">2024-08-02T13:52:00Z</dcterms:modified>
</cp:coreProperties>
</file>